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066"/>
        <w:tblW w:w="9802" w:type="dxa"/>
        <w:tblLook w:val="01E0" w:firstRow="1" w:lastRow="1" w:firstColumn="1" w:lastColumn="1" w:noHBand="0" w:noVBand="0"/>
      </w:tblPr>
      <w:tblGrid>
        <w:gridCol w:w="4901"/>
        <w:gridCol w:w="4901"/>
      </w:tblGrid>
      <w:tr w:rsidR="00B33255" w:rsidTr="00B33255">
        <w:trPr>
          <w:trHeight w:val="1249"/>
        </w:trPr>
        <w:tc>
          <w:tcPr>
            <w:tcW w:w="4901" w:type="dxa"/>
          </w:tcPr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                                                      Председатель первичной профсоюзной организации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детского сада №2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Юрасова И.В.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   г.</w:t>
            </w:r>
          </w:p>
          <w:p w:rsidR="00B33255" w:rsidRDefault="00B3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hideMark/>
          </w:tcPr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Утверждаю: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Заведующий МБДОУ 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детским садом №2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 Т.В. Батина</w:t>
            </w:r>
          </w:p>
          <w:p w:rsidR="00B33255" w:rsidRDefault="00B3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от 30.08.2019 № 91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33255" w:rsidRDefault="00B33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45752D" w:rsidRDefault="0045752D" w:rsidP="00347769">
      <w:pPr>
        <w:pStyle w:val="Default"/>
        <w:jc w:val="center"/>
        <w:rPr>
          <w:b/>
          <w:bCs/>
          <w:sz w:val="28"/>
          <w:szCs w:val="28"/>
        </w:rPr>
      </w:pPr>
    </w:p>
    <w:p w:rsidR="00347769" w:rsidRPr="00F5405A" w:rsidRDefault="00347769" w:rsidP="00347769">
      <w:pPr>
        <w:pStyle w:val="Default"/>
        <w:jc w:val="center"/>
        <w:rPr>
          <w:sz w:val="28"/>
          <w:szCs w:val="28"/>
        </w:rPr>
      </w:pPr>
      <w:r w:rsidRPr="00F5405A">
        <w:rPr>
          <w:b/>
          <w:bCs/>
          <w:sz w:val="28"/>
          <w:szCs w:val="28"/>
        </w:rPr>
        <w:t>Положение</w:t>
      </w:r>
    </w:p>
    <w:p w:rsidR="00347769" w:rsidRPr="00F5405A" w:rsidRDefault="00347769" w:rsidP="003477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питания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347769" w:rsidRPr="00F5405A" w:rsidRDefault="00347769" w:rsidP="003477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МБДОУ детском саду №2</w:t>
      </w:r>
      <w:proofErr w:type="gramEnd"/>
    </w:p>
    <w:p w:rsidR="00AF5DB6" w:rsidRPr="00AF5DB6" w:rsidRDefault="00AF5DB6" w:rsidP="00770C82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5D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 и область применения</w:t>
      </w:r>
    </w:p>
    <w:p w:rsidR="00347769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Положение по организации питания (далее Положение) в Муниципальном бюджетном дошкольном образовательном учреждении детск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ДОУ) разработано на основании </w:t>
      </w:r>
      <w:r w:rsidR="00347769" w:rsidRPr="00347769">
        <w:rPr>
          <w:rFonts w:ascii="Times New Roman" w:hAnsi="Times New Roman" w:cs="Times New Roman"/>
          <w:color w:val="000000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="00347769" w:rsidRPr="00347769">
        <w:rPr>
          <w:rFonts w:ascii="Times New Roman" w:hAnsi="Times New Roman" w:cs="Times New Roman"/>
          <w:color w:val="000000"/>
          <w:sz w:val="28"/>
          <w:szCs w:val="28"/>
        </w:rPr>
        <w:t>Сан</w:t>
      </w:r>
      <w:proofErr w:type="gramStart"/>
      <w:r w:rsidR="00347769" w:rsidRPr="0034776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347769" w:rsidRPr="00347769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="00347769" w:rsidRPr="00347769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порядок и условия организации питания детей дошкольного возраста (в возрасте от 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лет) в 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Положение определяет деятельность должностных лиц, работающих в ДОУ (заведующего, повара, медсестры, заведующего хозяйством, 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воспитателя, младшего воспитателя, работников пищеблок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 же деятельность родительского комитета: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рационов питания детей дошкольного возраста в соответствии с принципами здорового питания,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производства и реализации кулинарной продукции на пищеблоках ДОУ,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хранения пищевых продуктов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приема пищи детьми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производственного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детей в ДОУ</w:t>
      </w:r>
    </w:p>
    <w:p w:rsidR="00AF5DB6" w:rsidRPr="00770C82" w:rsidRDefault="00AF5DB6" w:rsidP="00770C82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общественного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детей в ДОУ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DB6" w:rsidRPr="00347769" w:rsidRDefault="00AF5DB6" w:rsidP="0034776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к условиям хранения, приготовления и реализации</w:t>
      </w:r>
      <w:r w:rsidR="00770C82" w:rsidRPr="0034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пищевых продуктов и кулинарных изделий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Пищевые продукты, поступающие в 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Особо скоропортящиеся пищевые продукты хранят в холодильных камерах или холодильниках при температуре +2 - +60С, которые обеспечиваются термометрами для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температурным режимом хранения.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Молоко фляжное </w:t>
      </w:r>
      <w:proofErr w:type="spell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непастеризованное</w:t>
      </w:r>
      <w:proofErr w:type="spell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употреблением подлежит обязательному кипячению не более 2-3 минут.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приготовлении пищи соблюдаются следующие правила: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 приготовлении блюд должен соблюдаться принцип «щадящего питания»: для тепловой обработки применяется варка, запекание, </w:t>
      </w:r>
      <w:proofErr w:type="spell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пассерование</w:t>
      </w:r>
      <w:proofErr w:type="spell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тушение, приготовление на пару, при приготовлении блюд не применяется жарка. 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кулинарной обработке пищевых продуктов необходимо соблюдать санитарно-</w:t>
      </w:r>
      <w:proofErr w:type="spell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идемиологические</w:t>
      </w:r>
      <w:proofErr w:type="spell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технологическим процессам приготовления блюд: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79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должен быть ор</w:t>
      </w:r>
      <w:r w:rsid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ганизован питьевой режим.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AF5DB6" w:rsidRPr="00792A66" w:rsidRDefault="00AF5DB6" w:rsidP="00792A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к составлению меню для организации питания детей разного возраста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792A66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Питание должно удовлетворять физиологические потребности детей в основных пищевых веществах и энергии на основании  </w:t>
      </w:r>
      <w:r w:rsidR="00792A66">
        <w:rPr>
          <w:color w:val="000000"/>
          <w:sz w:val="28"/>
          <w:szCs w:val="28"/>
        </w:rPr>
        <w:t>«</w:t>
      </w:r>
      <w:r w:rsidR="00792A66" w:rsidRPr="00792A66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="00792A66" w:rsidRPr="00792A66">
        <w:rPr>
          <w:rFonts w:ascii="Times New Roman" w:hAnsi="Times New Roman" w:cs="Times New Roman"/>
          <w:color w:val="000000"/>
          <w:sz w:val="28"/>
          <w:szCs w:val="28"/>
        </w:rPr>
        <w:t>Сан</w:t>
      </w:r>
      <w:proofErr w:type="gramStart"/>
      <w:r w:rsidR="00792A66" w:rsidRPr="00792A6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792A66" w:rsidRPr="00792A66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="00792A66" w:rsidRPr="00792A66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  <w:r w:rsidR="0079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питания детей и составления примерного </w:t>
      </w:r>
      <w:r w:rsidR="0079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10-ти дневного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 необходимо руководствоваться рекомендуемым среднесуточным набором прод</w:t>
      </w:r>
      <w:r w:rsidR="0034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уктов питания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возрастом детей и временем их пребывания в ДОУ.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детей с 10,5 часовым пребыванием в ДОУ представлен в таблице 1. </w:t>
      </w:r>
    </w:p>
    <w:p w:rsidR="00792A66" w:rsidRDefault="00792A6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A66" w:rsidRDefault="00792A6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A66" w:rsidRDefault="00792A6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A66" w:rsidRDefault="00792A6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A66" w:rsidRDefault="00792A6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A66" w:rsidRDefault="00792A6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A66" w:rsidRDefault="00792A6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B6" w:rsidRPr="00770C82" w:rsidRDefault="00AF5DB6" w:rsidP="00792A66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</w:t>
      </w:r>
    </w:p>
    <w:p w:rsidR="00AF5DB6" w:rsidRPr="00792A66" w:rsidRDefault="00AF5DB6" w:rsidP="00792A6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питания детей с 10,5 часовым пребыванием в ДОУ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103"/>
        <w:gridCol w:w="1754"/>
        <w:gridCol w:w="1756"/>
        <w:gridCol w:w="1756"/>
        <w:gridCol w:w="1757"/>
      </w:tblGrid>
      <w:tr w:rsidR="00AF5DB6" w:rsidRPr="00770C82" w:rsidTr="00792A66">
        <w:trPr>
          <w:trHeight w:val="55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B6" w:rsidRPr="00770C82" w:rsidRDefault="00AF5DB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F5DB6" w:rsidRPr="00770C82" w:rsidRDefault="00AF5DB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B6" w:rsidRPr="00770C82" w:rsidRDefault="00AF5DB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Группа</w:t>
            </w:r>
          </w:p>
        </w:tc>
        <w:tc>
          <w:tcPr>
            <w:tcW w:w="36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DB6" w:rsidRPr="00770C82" w:rsidRDefault="00AF5DB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Время выдачи готовой продукции                           </w:t>
            </w:r>
          </w:p>
        </w:tc>
      </w:tr>
      <w:tr w:rsidR="00C329AF" w:rsidRPr="00770C82" w:rsidTr="00C329AF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A66" w:rsidRPr="00770C82" w:rsidRDefault="00792A66" w:rsidP="0077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A66" w:rsidRPr="00770C82" w:rsidRDefault="00792A66" w:rsidP="0077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C329A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C329A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 (ч)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A66" w:rsidRPr="00770C82" w:rsidRDefault="00792A66" w:rsidP="00C329AF">
            <w:pPr>
              <w:spacing w:after="0" w:line="294" w:lineRule="atLeast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  <w:proofErr w:type="gramStart"/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C329A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</w:t>
            </w:r>
            <w:proofErr w:type="gramStart"/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329AF" w:rsidRPr="00770C82" w:rsidTr="00C329AF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2A6F78" w:rsidP="002A6F7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C329AF" w:rsidP="002A6F7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A66" w:rsidRPr="00770C82" w:rsidRDefault="00C329AF" w:rsidP="002A6F7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0-12.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392646" w:rsidP="00C329A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  <w:r w:rsidR="00C3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5-15.50</w:t>
            </w:r>
          </w:p>
        </w:tc>
      </w:tr>
      <w:tr w:rsidR="00C329AF" w:rsidRPr="00770C82" w:rsidTr="00C329AF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92A66" w:rsidRPr="00770C82" w:rsidRDefault="00792A6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792A66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</w:t>
            </w: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792A66" w:rsidP="002A6F7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C329AF" w:rsidP="002A6F7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A66" w:rsidRPr="00770C82" w:rsidRDefault="00C329AF" w:rsidP="002A6F7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C329AF" w:rsidP="00C329A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15.25-15.45</w:t>
            </w:r>
          </w:p>
        </w:tc>
      </w:tr>
      <w:tr w:rsidR="00C329AF" w:rsidRPr="00770C82" w:rsidTr="00C329AF">
        <w:trPr>
          <w:trHeight w:val="705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792A66" w:rsidP="00770C82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66" w:rsidRPr="00770C82" w:rsidRDefault="004C3B79" w:rsidP="004C3B7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792A66" w:rsidP="00C329A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C329AF" w:rsidP="002A6F78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A66" w:rsidRPr="00770C82" w:rsidRDefault="00C329AF" w:rsidP="00392646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39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-13.1</w:t>
            </w:r>
            <w:r w:rsidR="0039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66" w:rsidRPr="00770C82" w:rsidRDefault="00C329AF" w:rsidP="00392646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</w:t>
            </w:r>
            <w:r w:rsidR="00392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92A66" w:rsidRDefault="00792A6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3.3.Меню должно быть рассчитано не менее чем на </w:t>
      </w:r>
      <w:r w:rsidR="00792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рекомендуемых</w:t>
      </w:r>
      <w:r w:rsid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среднесуточных норм питания в ДОУ для двух возрастных категорий: для детей с </w:t>
      </w:r>
      <w:r w:rsidR="00C3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3-х лет и для детей от 3 до 7 лет, утверждено заведующим ДОУ.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примерном меню не допускается повторение одних и тех же блюд или кулинарных изделий в один и тот же день или в смежные дни.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меню должны быть включены: молоко, кисломолочные напитки, сметану, мясо, картофель, овощи, фрукты, соки, хлеб, крупы, сливочное и растительное масло, сахар, соль.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продукты (творог, рыбу, сыр, яйцо и другие) 2-3 раза в неделю.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двух недель ребенок должен получить все продукты в полном объеме в соответствии с установленными нормами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настоящих санитарных правил.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свежих овощей и фруктов следует включать в меню соки, свежезамороженные овощи и фрукты.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блюдо должна быть</w:t>
      </w:r>
      <w:r w:rsidR="0097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заведена технологическая карта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разного возраста должны соблюдаться объемы порций приготавливаемых блюд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97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97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круглогодичная искусственная С-витаминизация готовых блюд (из расчета для детей </w:t>
      </w:r>
      <w:r w:rsidR="0097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лет – 35 мг, для детей 3-</w:t>
      </w:r>
      <w:r w:rsidR="0060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– 50,0 мг на порцию), либо использование поливитаминных 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препаратов специального назначения (детских), в соответствии с инструкцией по применению.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 В Журнал «учёта витаминизации» ежедневно заносятся сведения о проводимой витаминизации,  число витаминизированных порций.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Выдача готовой пищи разрешается только после проведения приемочного контроля </w:t>
      </w:r>
      <w:proofErr w:type="spell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в составе повара, представителя администрации ДОУ, медицинской сестры.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контроля регистрируются в специальном журнале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+2-+6°C в отдельном холодильнике или в специально отведенном месте в холодильнике для молочных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продуктов, гастрономии. Посуду с пробами маркируют с указанием приема пищи и датой отбора.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отбора и хранени</w:t>
      </w:r>
      <w:r w:rsidR="0060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суточной пробы осуществляет  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медсестра.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60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−количество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питающихся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категории (возрастной группы);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Закладка продуктов в блюда осуществляется в строгом соответствии с технологическими картами, прилагаемыми к настоящему меню.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   Потребность в продуктах на день определяется на основе выходов блюд, указанных в меню, числа детей, посещающих группы в возрасте 3-7 лет и </w:t>
      </w:r>
      <w:r w:rsidR="0060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года,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добиться, без принуждения, чтобы ребенок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приучился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новое, незнакомое ему или нелюбимое, но полезное блюдо.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60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 </w:t>
      </w:r>
    </w:p>
    <w:p w:rsidR="00AF5DB6" w:rsidRPr="005E364C" w:rsidRDefault="00AF5DB6" w:rsidP="005E36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Технологические потери и поставки продуктов.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Организация, снабжающая 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5.2..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5.3.Поставки продуктов в ДОУ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5.4..В случае если снабжающая организация не исполняет заказ (отказывает в поставке того или иного продукта, или производит замену продуктов по 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своему усмотрению) необходимо направить поставщику претензию в письменной форме.</w:t>
      </w:r>
    </w:p>
    <w:p w:rsidR="00AF5DB6" w:rsidRPr="005E364C" w:rsidRDefault="00AF5DB6" w:rsidP="005E36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Производственный контроль при организации питания в ДОУ.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санитарными правилами </w:t>
      </w:r>
      <w:proofErr w:type="spellStart"/>
      <w:r w:rsidR="005E364C" w:rsidRPr="00347769">
        <w:rPr>
          <w:rFonts w:ascii="Times New Roman" w:hAnsi="Times New Roman" w:cs="Times New Roman"/>
          <w:color w:val="000000"/>
          <w:sz w:val="28"/>
          <w:szCs w:val="28"/>
        </w:rPr>
        <w:t>Сан</w:t>
      </w:r>
      <w:proofErr w:type="gramStart"/>
      <w:r w:rsidR="005E364C" w:rsidRPr="0034776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5E364C" w:rsidRPr="00347769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="005E364C" w:rsidRPr="00347769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6.2.При неукоснительном выполнении рациона питания и отсутствии замен производственный контроль за формированием рациона питания детей заключается 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−контроле (по меню и меню-требованиям) за обеспечением в течение 4-не-дельного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  <w:proofErr w:type="gramEnd"/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меню и меню требованиям) за средне недельным количеством плодов и ягод.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правильностью расчетов необходимых количеств продуктов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меню-требованиям и при закладке) – в соответствии с технологическими картами;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6.3.Бракеражная комиссия: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следит за правильностью составления меню;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организацию работы на пищеблоке;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 за соблюдением правил личной гигиены работниками пищеблока;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присутствует при закладке основных продуктов, проверяет выход блюд;</w:t>
      </w:r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AF5DB6" w:rsidRPr="00770C82" w:rsidRDefault="00AF5DB6" w:rsidP="00770C8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3D0458" w:rsidRDefault="003D0458" w:rsidP="00770C82"/>
    <w:sectPr w:rsidR="003D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6"/>
    <w:rsid w:val="0014388C"/>
    <w:rsid w:val="002A6F78"/>
    <w:rsid w:val="00347769"/>
    <w:rsid w:val="00392646"/>
    <w:rsid w:val="003D0458"/>
    <w:rsid w:val="0045752D"/>
    <w:rsid w:val="004C3B79"/>
    <w:rsid w:val="005E364C"/>
    <w:rsid w:val="006020CA"/>
    <w:rsid w:val="00770C82"/>
    <w:rsid w:val="00792A66"/>
    <w:rsid w:val="00973F40"/>
    <w:rsid w:val="00AF5DB6"/>
    <w:rsid w:val="00B33255"/>
    <w:rsid w:val="00C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5DB6"/>
    <w:rPr>
      <w:b/>
      <w:bCs/>
    </w:rPr>
  </w:style>
  <w:style w:type="character" w:customStyle="1" w:styleId="apple-converted-space">
    <w:name w:val="apple-converted-space"/>
    <w:basedOn w:val="a0"/>
    <w:rsid w:val="00AF5DB6"/>
  </w:style>
  <w:style w:type="paragraph" w:customStyle="1" w:styleId="Default">
    <w:name w:val="Default"/>
    <w:rsid w:val="00347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5DB6"/>
    <w:rPr>
      <w:b/>
      <w:bCs/>
    </w:rPr>
  </w:style>
  <w:style w:type="character" w:customStyle="1" w:styleId="apple-converted-space">
    <w:name w:val="apple-converted-space"/>
    <w:basedOn w:val="a0"/>
    <w:rsid w:val="00AF5DB6"/>
  </w:style>
  <w:style w:type="paragraph" w:customStyle="1" w:styleId="Default">
    <w:name w:val="Default"/>
    <w:rsid w:val="00347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Юрасова</dc:creator>
  <cp:lastModifiedBy>MDOU2</cp:lastModifiedBy>
  <cp:revision>14</cp:revision>
  <cp:lastPrinted>2014-10-20T13:42:00Z</cp:lastPrinted>
  <dcterms:created xsi:type="dcterms:W3CDTF">2014-03-10T13:04:00Z</dcterms:created>
  <dcterms:modified xsi:type="dcterms:W3CDTF">2020-10-15T12:26:00Z</dcterms:modified>
</cp:coreProperties>
</file>